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Оценочный лист индивидуального или группового проекта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 обучающегося (хся):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 проекта: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самостоятельно приобретать знания и решать проблемы: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постановка проблемы, актуальность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адекватный выбор способов решения проблемы, включая поиск и обработку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исследовательский характер, обоснование и создание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Сформированность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предметных знаний и способов действий: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раскрыть содержание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наглядность представления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регулятивных УУД: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самостоятельно планировать и управлять своей познавательной деятельностью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коммуникативных УУД: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логичное и грамотное изложение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оформление работы (в соответствии с критериями)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умение аргументированно ответить на 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(низкий, базовый, повышенный)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 И. О. членов жюри: 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07787ee80e47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